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12" w:rsidRDefault="00286F54">
      <w:pPr>
        <w:rPr>
          <w:sz w:val="40"/>
        </w:rPr>
      </w:pPr>
      <w:r w:rsidRPr="00426D12">
        <w:rPr>
          <w:noProof/>
          <w:sz w:val="32"/>
          <w:szCs w:val="32"/>
          <w:lang w:eastAsia="it-IT"/>
        </w:rPr>
        <mc:AlternateContent>
          <mc:Choice Requires="wps">
            <w:drawing>
              <wp:anchor distT="0" distB="0" distL="114300" distR="114300" simplePos="0" relativeHeight="251659264" behindDoc="0" locked="0" layoutInCell="1" allowOverlap="1" wp14:anchorId="3B566D79" wp14:editId="7DB29578">
                <wp:simplePos x="0" y="0"/>
                <wp:positionH relativeFrom="column">
                  <wp:posOffset>2124075</wp:posOffset>
                </wp:positionH>
                <wp:positionV relativeFrom="paragraph">
                  <wp:posOffset>0</wp:posOffset>
                </wp:positionV>
                <wp:extent cx="4019550" cy="179070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790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852750" w:rsidRDefault="00426D12">
                            <w:pPr>
                              <w:rPr>
                                <w:b/>
                                <w:sz w:val="40"/>
                              </w:rPr>
                            </w:pPr>
                            <w:r w:rsidRPr="00453D88">
                              <w:rPr>
                                <w:b/>
                                <w:sz w:val="96"/>
                                <w:szCs w:val="72"/>
                              </w:rPr>
                              <w:t>Gubbio Libera</w:t>
                            </w:r>
                            <w:r w:rsidR="00453D88" w:rsidRPr="00453D88">
                              <w:rPr>
                                <w:b/>
                                <w:sz w:val="40"/>
                              </w:rPr>
                              <w:t xml:space="preserve"> </w:t>
                            </w:r>
                            <w:hyperlink r:id="rId8" w:history="1">
                              <w:r w:rsidR="00453D88" w:rsidRPr="00453D88">
                                <w:rPr>
                                  <w:rStyle w:val="Collegamentoipertestuale"/>
                                  <w:sz w:val="32"/>
                                  <w:szCs w:val="32"/>
                                </w:rPr>
                                <w:t>www.gubbiolibera.webnode.it</w:t>
                              </w:r>
                            </w:hyperlink>
                            <w:r w:rsidRPr="00453D88">
                              <w:rPr>
                                <w:b/>
                                <w:sz w:val="40"/>
                              </w:rPr>
                              <w:t xml:space="preserve"> </w:t>
                            </w:r>
                          </w:p>
                          <w:p w:rsidR="00852750" w:rsidRPr="00852750" w:rsidRDefault="00852750">
                            <w:pPr>
                              <w:rPr>
                                <w:sz w:val="32"/>
                                <w:szCs w:val="32"/>
                              </w:rPr>
                            </w:pPr>
                            <w:r>
                              <w:rPr>
                                <w:sz w:val="32"/>
                                <w:szCs w:val="32"/>
                              </w:rPr>
                              <w:t>c.sinistra@outloock.it</w:t>
                            </w:r>
                          </w:p>
                          <w:p w:rsidR="00852750" w:rsidRDefault="00852750">
                            <w:pPr>
                              <w:rPr>
                                <w:b/>
                                <w:sz w:val="40"/>
                              </w:rPr>
                            </w:pPr>
                          </w:p>
                          <w:p w:rsidR="00426D12" w:rsidRPr="00453D88" w:rsidRDefault="00426D12">
                            <w:pPr>
                              <w:rPr>
                                <w:b/>
                                <w:sz w:val="40"/>
                              </w:rPr>
                            </w:pPr>
                            <w:r w:rsidRPr="00453D88">
                              <w:rPr>
                                <w:b/>
                                <w:sz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67.25pt;margin-top:0;width:316.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" fillcolor="white [3201]" strokecolor="#c0504d [3205]" strokeweight="2pt">
                <v:textbox>
                  <w:txbxContent>
                    <w:p w:rsidR="00852750" w:rsidRDefault="00426D12">
                      <w:pPr>
                        <w:rPr>
                          <w:b/>
                          <w:sz w:val="40"/>
                        </w:rPr>
                      </w:pPr>
                      <w:r w:rsidRPr="00453D88">
                        <w:rPr>
                          <w:b/>
                          <w:sz w:val="96"/>
                          <w:szCs w:val="72"/>
                        </w:rPr>
                        <w:t>Gubbio Libera</w:t>
                      </w:r>
                      <w:r w:rsidR="00453D88" w:rsidRPr="00453D88">
                        <w:rPr>
                          <w:b/>
                          <w:sz w:val="40"/>
                        </w:rPr>
                        <w:t xml:space="preserve"> </w:t>
                      </w:r>
                      <w:hyperlink r:id="rId9" w:history="1">
                        <w:r w:rsidR="00453D88" w:rsidRPr="00453D88">
                          <w:rPr>
                            <w:rStyle w:val="Collegamentoipertestuale"/>
                            <w:sz w:val="32"/>
                            <w:szCs w:val="32"/>
                          </w:rPr>
                          <w:t>www.gubbiolibera.webnode.it</w:t>
                        </w:r>
                      </w:hyperlink>
                      <w:r w:rsidRPr="00453D88">
                        <w:rPr>
                          <w:b/>
                          <w:sz w:val="40"/>
                        </w:rPr>
                        <w:t xml:space="preserve"> </w:t>
                      </w:r>
                    </w:p>
                    <w:p w:rsidR="00852750" w:rsidRPr="00852750" w:rsidRDefault="00852750">
                      <w:pPr>
                        <w:rPr>
                          <w:sz w:val="32"/>
                          <w:szCs w:val="32"/>
                        </w:rPr>
                      </w:pPr>
                      <w:r>
                        <w:rPr>
                          <w:sz w:val="32"/>
                          <w:szCs w:val="32"/>
                        </w:rPr>
                        <w:t>c.sinistra@outloock.it</w:t>
                      </w:r>
                    </w:p>
                    <w:p w:rsidR="00852750" w:rsidRDefault="00852750">
                      <w:pPr>
                        <w:rPr>
                          <w:b/>
                          <w:sz w:val="40"/>
                        </w:rPr>
                      </w:pPr>
                    </w:p>
                    <w:p w:rsidR="00426D12" w:rsidRPr="00453D88" w:rsidRDefault="00426D12">
                      <w:pPr>
                        <w:rPr>
                          <w:b/>
                          <w:sz w:val="40"/>
                        </w:rPr>
                      </w:pPr>
                      <w:r w:rsidRPr="00453D88">
                        <w:rPr>
                          <w:b/>
                          <w:sz w:val="40"/>
                        </w:rPr>
                        <w:t xml:space="preserve">      </w:t>
                      </w:r>
                    </w:p>
                  </w:txbxContent>
                </v:textbox>
              </v:shape>
            </w:pict>
          </mc:Fallback>
        </mc:AlternateContent>
      </w:r>
      <w:r>
        <w:rPr>
          <w:noProof/>
          <w:sz w:val="40"/>
          <w:lang w:eastAsia="it-IT"/>
        </w:rPr>
        <w:drawing>
          <wp:inline distT="0" distB="0" distL="0" distR="0" wp14:anchorId="471D069E" wp14:editId="3F93B623">
            <wp:extent cx="1853605" cy="1857375"/>
            <wp:effectExtent l="0" t="0" r="0" b="0"/>
            <wp:docPr id="2" name="Immagine 2" descr="C:\Users\Pelolargo\Desktop\POLITICA 20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lolargo\Desktop\POLITICA 2014\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620" cy="1864404"/>
                    </a:xfrm>
                    <a:prstGeom prst="rect">
                      <a:avLst/>
                    </a:prstGeom>
                    <a:noFill/>
                    <a:ln>
                      <a:noFill/>
                    </a:ln>
                  </pic:spPr>
                </pic:pic>
              </a:graphicData>
            </a:graphic>
          </wp:inline>
        </w:drawing>
      </w:r>
    </w:p>
    <w:p w:rsidR="00426D12" w:rsidRPr="00426D12" w:rsidRDefault="00426D12">
      <w:pPr>
        <w:pBdr>
          <w:bottom w:val="single" w:sz="6" w:space="1" w:color="auto"/>
        </w:pBdr>
      </w:pPr>
    </w:p>
    <w:p w:rsidR="003F2B07" w:rsidRPr="00A45BD4" w:rsidRDefault="003F2B07" w:rsidP="003F2B07">
      <w:pPr>
        <w:pStyle w:val="Left"/>
        <w:rPr>
          <w:rFonts w:ascii="Tahoma" w:hAnsi="Tahoma" w:cs="Tahoma"/>
          <w:sz w:val="26"/>
          <w:szCs w:val="26"/>
        </w:rPr>
      </w:pPr>
      <w:bookmarkStart w:id="0" w:name="_GoBack"/>
      <w:r w:rsidRPr="00A45BD4">
        <w:rPr>
          <w:rFonts w:ascii="Tahoma" w:hAnsi="Tahoma" w:cs="Tahoma"/>
          <w:sz w:val="26"/>
          <w:szCs w:val="26"/>
        </w:rPr>
        <w:t>Dopo decenni di tentativi andati a vuoto, la Giunta della quale sono stato assessore all'urbanistica, ha prodotto il nuovo PRG, poi approvato quasi all'unanimità dal CC. Affrontammo il tema con la consapevolezza che la programmazione urbanistica non incide solo sull'assetto urbano ma serve anche a definire l'idea di città, di sviluppo economico, del sistema dei servizi e quindi dell'assetto sociale. Elaborammo uno strumento flessibile, in grado di adattarsi a mutate esigenze economiche o di sviluppo, consentendo alle amministrazioni successive di dare risposte rapide e consapevoli.</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Nei due anni dell'Amministrazione Guerrini ho assistito a forzature che ne hanno stravolto perfino i principi ispiratori:</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una lottizzazione su terreno pubblico ( 80-90 appartamenti) è stata posta in vendita in un'unica soluzione: Solo la criminalità organizzata può effettuare un investimento di questo tipo ma , per fortuna, la prima asta è andata deserta. Noi torneremo all'impostazione originaria: vendita di lotti singoli per dare risposte alle famiglie ed alle imprese eugubine.</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Con tre varianti urbanistiche in via di definizione si sono pensati ben tre nuovi centri commerciali, mentre quelli esistenti chiudono</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Mantenendo fede alla parte strutturale del PRG, in tempi rapidi noi intendiamo:</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approvare la modifica delle NTA per ridurre i vincoli in area agricola, al fine di cogliere tutte le opportunità dei fondi PAC</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 xml:space="preserve">agevolare l'attivazione delle </w:t>
      </w:r>
      <w:proofErr w:type="spellStart"/>
      <w:r w:rsidRPr="00A45BD4">
        <w:rPr>
          <w:rFonts w:ascii="Tahoma" w:hAnsi="Tahoma" w:cs="Tahoma"/>
          <w:sz w:val="26"/>
          <w:szCs w:val="26"/>
        </w:rPr>
        <w:t>macroaree</w:t>
      </w:r>
      <w:proofErr w:type="spellEnd"/>
      <w:r w:rsidRPr="00A45BD4">
        <w:rPr>
          <w:rFonts w:ascii="Tahoma" w:hAnsi="Tahoma" w:cs="Tahoma"/>
          <w:sz w:val="26"/>
          <w:szCs w:val="26"/>
        </w:rPr>
        <w:t>, suddividendole in comparti</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 xml:space="preserve">ridurre i </w:t>
      </w:r>
      <w:proofErr w:type="spellStart"/>
      <w:r w:rsidRPr="00A45BD4">
        <w:rPr>
          <w:rFonts w:ascii="Tahoma" w:hAnsi="Tahoma" w:cs="Tahoma"/>
          <w:sz w:val="26"/>
          <w:szCs w:val="26"/>
        </w:rPr>
        <w:t>vioncoli</w:t>
      </w:r>
      <w:proofErr w:type="spellEnd"/>
      <w:r w:rsidRPr="00A45BD4">
        <w:rPr>
          <w:rFonts w:ascii="Tahoma" w:hAnsi="Tahoma" w:cs="Tahoma"/>
          <w:sz w:val="26"/>
          <w:szCs w:val="26"/>
        </w:rPr>
        <w:t xml:space="preserve"> che stanno ostacolando i progetti di riqualificazione della aree CAI nei centri abitati ( Via B. Croce ed altre)</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dare risposte immediate ai cittadini che hanno chiesto la declassificazione</w:t>
      </w: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 xml:space="preserve">approvare il Quadro Strategico di Valorizzazione. Esiste infatti una legge regionale che ha fatto proprio il PRG di Gubbio rispetto agli strumenti di riqualificazione dei centri storici ( incentivi, </w:t>
      </w:r>
      <w:proofErr w:type="spellStart"/>
      <w:r w:rsidRPr="00A45BD4">
        <w:rPr>
          <w:rFonts w:ascii="Tahoma" w:hAnsi="Tahoma" w:cs="Tahoma"/>
          <w:sz w:val="26"/>
          <w:szCs w:val="26"/>
        </w:rPr>
        <w:t>premialità</w:t>
      </w:r>
      <w:proofErr w:type="spellEnd"/>
      <w:r w:rsidRPr="00A45BD4">
        <w:rPr>
          <w:rFonts w:ascii="Tahoma" w:hAnsi="Tahoma" w:cs="Tahoma"/>
          <w:sz w:val="26"/>
          <w:szCs w:val="26"/>
        </w:rPr>
        <w:t xml:space="preserve">, sgravi fiscali, bandi pubblici). Non siamo riusciti ad attuare questa legge, che pure abbiamo ispirato e nonostante il fatto che in nostro PRG non avrebbe bisogno di modifiche, </w:t>
      </w:r>
      <w:proofErr w:type="spellStart"/>
      <w:r w:rsidRPr="00A45BD4">
        <w:rPr>
          <w:rFonts w:ascii="Tahoma" w:hAnsi="Tahoma" w:cs="Tahoma"/>
          <w:sz w:val="26"/>
          <w:szCs w:val="26"/>
        </w:rPr>
        <w:t>perchè</w:t>
      </w:r>
      <w:proofErr w:type="spellEnd"/>
      <w:r w:rsidRPr="00A45BD4">
        <w:rPr>
          <w:rFonts w:ascii="Tahoma" w:hAnsi="Tahoma" w:cs="Tahoma"/>
          <w:sz w:val="26"/>
          <w:szCs w:val="26"/>
        </w:rPr>
        <w:t xml:space="preserve"> nessuno si è preoccupato di approvare il QSV, che pure esiste?</w:t>
      </w:r>
    </w:p>
    <w:p w:rsidR="003F2B07" w:rsidRPr="00A45BD4" w:rsidRDefault="003F2B07" w:rsidP="003F2B07">
      <w:pPr>
        <w:pStyle w:val="Left"/>
        <w:rPr>
          <w:rFonts w:ascii="Tahoma" w:hAnsi="Tahoma" w:cs="Tahoma"/>
          <w:sz w:val="26"/>
          <w:szCs w:val="26"/>
        </w:rPr>
      </w:pP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Questa è la prima risposta che intendiamo dare nel campo dell'urbanistica accanto alla garanzia che si prenderanno provvedimenti di modifica del PRG con nuove regole valide per tutti e non con varianti specifiche a favore di singoli.</w:t>
      </w:r>
    </w:p>
    <w:p w:rsidR="003F2B07" w:rsidRPr="00A45BD4" w:rsidRDefault="003F2B07" w:rsidP="003F2B07">
      <w:pPr>
        <w:pStyle w:val="Left"/>
        <w:rPr>
          <w:rFonts w:ascii="Tahoma" w:hAnsi="Tahoma" w:cs="Tahoma"/>
          <w:sz w:val="26"/>
          <w:szCs w:val="26"/>
        </w:rPr>
      </w:pPr>
    </w:p>
    <w:p w:rsidR="003F2B07" w:rsidRPr="00A45BD4" w:rsidRDefault="003F2B07" w:rsidP="003F2B07">
      <w:pPr>
        <w:pStyle w:val="Left"/>
        <w:rPr>
          <w:rFonts w:ascii="Tahoma" w:hAnsi="Tahoma" w:cs="Tahoma"/>
          <w:sz w:val="26"/>
          <w:szCs w:val="26"/>
        </w:rPr>
      </w:pPr>
    </w:p>
    <w:p w:rsidR="003F2B07" w:rsidRPr="00A45BD4" w:rsidRDefault="003F2B07" w:rsidP="003F2B07">
      <w:pPr>
        <w:pStyle w:val="Left"/>
        <w:rPr>
          <w:rFonts w:ascii="Tahoma" w:hAnsi="Tahoma" w:cs="Tahoma"/>
          <w:sz w:val="26"/>
          <w:szCs w:val="26"/>
        </w:rPr>
      </w:pPr>
      <w:r w:rsidRPr="00A45BD4">
        <w:rPr>
          <w:rFonts w:ascii="Tahoma" w:hAnsi="Tahoma" w:cs="Tahoma"/>
          <w:sz w:val="26"/>
          <w:szCs w:val="26"/>
        </w:rPr>
        <w:t>PAVILIO LUPINI .</w:t>
      </w:r>
    </w:p>
    <w:p w:rsidR="00453D88" w:rsidRPr="00A45BD4" w:rsidRDefault="00453D88">
      <w:pPr>
        <w:rPr>
          <w:sz w:val="26"/>
          <w:szCs w:val="26"/>
        </w:rPr>
      </w:pPr>
    </w:p>
    <w:bookmarkEnd w:id="0"/>
    <w:p w:rsidR="00453D88" w:rsidRPr="00A45BD4" w:rsidRDefault="00453D88">
      <w:pPr>
        <w:rPr>
          <w:sz w:val="26"/>
          <w:szCs w:val="26"/>
        </w:rPr>
      </w:pPr>
    </w:p>
    <w:sectPr w:rsidR="00453D88" w:rsidRPr="00A45BD4" w:rsidSect="00426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15" w:rsidRDefault="00FD0C15" w:rsidP="00426D12">
      <w:pPr>
        <w:spacing w:after="0" w:line="240" w:lineRule="auto"/>
      </w:pPr>
      <w:r>
        <w:separator/>
      </w:r>
    </w:p>
  </w:endnote>
  <w:endnote w:type="continuationSeparator" w:id="0">
    <w:p w:rsidR="00FD0C15" w:rsidRDefault="00FD0C15" w:rsidP="0042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15" w:rsidRDefault="00FD0C15" w:rsidP="00426D12">
      <w:pPr>
        <w:spacing w:after="0" w:line="240" w:lineRule="auto"/>
      </w:pPr>
      <w:r>
        <w:separator/>
      </w:r>
    </w:p>
  </w:footnote>
  <w:footnote w:type="continuationSeparator" w:id="0">
    <w:p w:rsidR="00FD0C15" w:rsidRDefault="00FD0C15" w:rsidP="00426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12"/>
    <w:rsid w:val="00104FD9"/>
    <w:rsid w:val="001F706A"/>
    <w:rsid w:val="00286F54"/>
    <w:rsid w:val="003F2B07"/>
    <w:rsid w:val="00426D12"/>
    <w:rsid w:val="00453D88"/>
    <w:rsid w:val="006B5E81"/>
    <w:rsid w:val="006C0FC9"/>
    <w:rsid w:val="00852750"/>
    <w:rsid w:val="00977864"/>
    <w:rsid w:val="00A45BD4"/>
    <w:rsid w:val="00A80338"/>
    <w:rsid w:val="00FD0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D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D12"/>
    <w:rPr>
      <w:rFonts w:ascii="Tahoma" w:hAnsi="Tahoma" w:cs="Tahoma"/>
      <w:sz w:val="16"/>
      <w:szCs w:val="16"/>
    </w:rPr>
  </w:style>
  <w:style w:type="paragraph" w:styleId="Intestazione">
    <w:name w:val="header"/>
    <w:basedOn w:val="Normale"/>
    <w:link w:val="IntestazioneCarattere"/>
    <w:uiPriority w:val="99"/>
    <w:unhideWhenUsed/>
    <w:rsid w:val="00426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D12"/>
  </w:style>
  <w:style w:type="paragraph" w:styleId="Pidipagina">
    <w:name w:val="footer"/>
    <w:basedOn w:val="Normale"/>
    <w:link w:val="PidipaginaCarattere"/>
    <w:uiPriority w:val="99"/>
    <w:unhideWhenUsed/>
    <w:rsid w:val="00426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D12"/>
  </w:style>
  <w:style w:type="character" w:styleId="Collegamentoipertestuale">
    <w:name w:val="Hyperlink"/>
    <w:basedOn w:val="Carpredefinitoparagrafo"/>
    <w:uiPriority w:val="99"/>
    <w:unhideWhenUsed/>
    <w:rsid w:val="00426D12"/>
    <w:rPr>
      <w:color w:val="0000FF" w:themeColor="hyperlink"/>
      <w:u w:val="single"/>
    </w:rPr>
  </w:style>
  <w:style w:type="paragraph" w:customStyle="1" w:styleId="Left">
    <w:name w:val="Left"/>
    <w:rsid w:val="003F2B07"/>
    <w:pPr>
      <w:widowControl w:val="0"/>
      <w:autoSpaceDE w:val="0"/>
      <w:autoSpaceDN w:val="0"/>
      <w:adjustRightInd w:val="0"/>
      <w:spacing w:after="0" w:line="240" w:lineRule="auto"/>
    </w:pPr>
    <w:rPr>
      <w:rFonts w:ascii="Times New Roman" w:eastAsiaTheme="minorEastAsia" w:hAnsi="Times New Roman" w:cs="Times New Roman"/>
      <w:sz w:val="24"/>
      <w:szCs w:val="24"/>
      <w:lang w:val="x-none"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D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D12"/>
    <w:rPr>
      <w:rFonts w:ascii="Tahoma" w:hAnsi="Tahoma" w:cs="Tahoma"/>
      <w:sz w:val="16"/>
      <w:szCs w:val="16"/>
    </w:rPr>
  </w:style>
  <w:style w:type="paragraph" w:styleId="Intestazione">
    <w:name w:val="header"/>
    <w:basedOn w:val="Normale"/>
    <w:link w:val="IntestazioneCarattere"/>
    <w:uiPriority w:val="99"/>
    <w:unhideWhenUsed/>
    <w:rsid w:val="00426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D12"/>
  </w:style>
  <w:style w:type="paragraph" w:styleId="Pidipagina">
    <w:name w:val="footer"/>
    <w:basedOn w:val="Normale"/>
    <w:link w:val="PidipaginaCarattere"/>
    <w:uiPriority w:val="99"/>
    <w:unhideWhenUsed/>
    <w:rsid w:val="00426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D12"/>
  </w:style>
  <w:style w:type="character" w:styleId="Collegamentoipertestuale">
    <w:name w:val="Hyperlink"/>
    <w:basedOn w:val="Carpredefinitoparagrafo"/>
    <w:uiPriority w:val="99"/>
    <w:unhideWhenUsed/>
    <w:rsid w:val="00426D12"/>
    <w:rPr>
      <w:color w:val="0000FF" w:themeColor="hyperlink"/>
      <w:u w:val="single"/>
    </w:rPr>
  </w:style>
  <w:style w:type="paragraph" w:customStyle="1" w:styleId="Left">
    <w:name w:val="Left"/>
    <w:rsid w:val="003F2B07"/>
    <w:pPr>
      <w:widowControl w:val="0"/>
      <w:autoSpaceDE w:val="0"/>
      <w:autoSpaceDN w:val="0"/>
      <w:adjustRightInd w:val="0"/>
      <w:spacing w:after="0" w:line="240" w:lineRule="auto"/>
    </w:pPr>
    <w:rPr>
      <w:rFonts w:ascii="Times New Roman" w:eastAsiaTheme="minorEastAsia" w:hAnsi="Times New Roman" w:cs="Times New Roman"/>
      <w:sz w:val="24"/>
      <w:szCs w:val="24"/>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bbiolibera.webnod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ubbiolibera.webno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6D27-3E6B-4439-BF94-25E7D658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2050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Pelolargo</dc:creator>
  <cp:lastModifiedBy>Pelolargo</cp:lastModifiedBy>
  <cp:revision>3</cp:revision>
  <dcterms:created xsi:type="dcterms:W3CDTF">2014-04-05T22:41:00Z</dcterms:created>
  <dcterms:modified xsi:type="dcterms:W3CDTF">2014-04-05T22:49:00Z</dcterms:modified>
</cp:coreProperties>
</file>